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FB698" w14:textId="77777777" w:rsidR="00BE304A" w:rsidRPr="00BE304A" w:rsidRDefault="00BE304A" w:rsidP="00BE304A">
      <w:pPr>
        <w:widowControl/>
        <w:shd w:val="clear" w:color="auto" w:fill="FFFFFF"/>
        <w:spacing w:before="100" w:beforeAutospacing="1" w:after="100" w:afterAutospacing="1"/>
        <w:jc w:val="center"/>
        <w:outlineLvl w:val="1"/>
        <w:rPr>
          <w:rFonts w:ascii="微软雅黑" w:eastAsia="微软雅黑" w:hAnsi="微软雅黑" w:cs="宋体"/>
          <w:color w:val="333333"/>
          <w:kern w:val="0"/>
          <w:sz w:val="36"/>
          <w:szCs w:val="36"/>
        </w:rPr>
      </w:pPr>
      <w:r w:rsidRPr="00BE304A">
        <w:rPr>
          <w:rFonts w:ascii="微软雅黑" w:eastAsia="微软雅黑" w:hAnsi="微软雅黑" w:cs="宋体" w:hint="eastAsia"/>
          <w:color w:val="333333"/>
          <w:kern w:val="0"/>
          <w:sz w:val="36"/>
          <w:szCs w:val="36"/>
        </w:rPr>
        <w:t>袁家军调研数字重庆建设工作并召开座谈会 坚持目标导向 做实基础工作 扎实推动数字重庆建设取得新进展</w:t>
      </w:r>
    </w:p>
    <w:p w14:paraId="3D8CA3A2" w14:textId="77777777" w:rsidR="00BE304A" w:rsidRPr="00BE304A" w:rsidRDefault="00BE304A" w:rsidP="00BE304A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999999"/>
          <w:kern w:val="0"/>
          <w:sz w:val="23"/>
          <w:szCs w:val="23"/>
        </w:rPr>
      </w:pPr>
      <w:r w:rsidRPr="00BE304A">
        <w:rPr>
          <w:rFonts w:ascii="微软雅黑" w:eastAsia="微软雅黑" w:hAnsi="微软雅黑" w:cs="宋体" w:hint="eastAsia"/>
          <w:color w:val="999999"/>
          <w:kern w:val="0"/>
          <w:sz w:val="23"/>
          <w:szCs w:val="23"/>
        </w:rPr>
        <w:t>来源：重庆日报客户端 发布时间：2023-07-04</w:t>
      </w:r>
    </w:p>
    <w:p w14:paraId="576E6374" w14:textId="77777777" w:rsidR="00BE304A" w:rsidRPr="00BE304A" w:rsidRDefault="00BE304A" w:rsidP="00BE304A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999999"/>
          <w:kern w:val="0"/>
          <w:sz w:val="23"/>
          <w:szCs w:val="23"/>
        </w:rPr>
      </w:pPr>
      <w:r w:rsidRPr="00BE304A">
        <w:rPr>
          <w:rFonts w:ascii="微软雅黑" w:eastAsia="微软雅黑" w:hAnsi="微软雅黑" w:cs="宋体" w:hint="eastAsia"/>
          <w:color w:val="999999"/>
          <w:kern w:val="0"/>
          <w:sz w:val="23"/>
          <w:szCs w:val="23"/>
        </w:rPr>
        <w:t>字号: </w:t>
      </w:r>
      <w:hyperlink r:id="rId4" w:history="1">
        <w:r w:rsidRPr="00BE304A">
          <w:rPr>
            <w:rFonts w:ascii="微软雅黑" w:eastAsia="微软雅黑" w:hAnsi="微软雅黑" w:cs="宋体" w:hint="eastAsia"/>
            <w:color w:val="333333"/>
            <w:kern w:val="0"/>
            <w:sz w:val="23"/>
            <w:szCs w:val="23"/>
            <w:u w:val="single"/>
          </w:rPr>
          <w:t>[小]</w:t>
        </w:r>
      </w:hyperlink>
      <w:r w:rsidRPr="00BE304A">
        <w:rPr>
          <w:rFonts w:ascii="微软雅黑" w:eastAsia="微软雅黑" w:hAnsi="微软雅黑" w:cs="宋体" w:hint="eastAsia"/>
          <w:color w:val="999999"/>
          <w:kern w:val="0"/>
          <w:sz w:val="23"/>
          <w:szCs w:val="23"/>
        </w:rPr>
        <w:t> </w:t>
      </w:r>
      <w:hyperlink r:id="rId5" w:history="1">
        <w:r w:rsidRPr="00BE304A">
          <w:rPr>
            <w:rFonts w:ascii="微软雅黑" w:eastAsia="微软雅黑" w:hAnsi="微软雅黑" w:cs="宋体" w:hint="eastAsia"/>
            <w:color w:val="333333"/>
            <w:kern w:val="0"/>
            <w:sz w:val="23"/>
            <w:szCs w:val="23"/>
            <w:u w:val="single"/>
          </w:rPr>
          <w:t>[大]</w:t>
        </w:r>
      </w:hyperlink>
      <w:r w:rsidRPr="00BE304A">
        <w:rPr>
          <w:rFonts w:ascii="微软雅黑" w:eastAsia="微软雅黑" w:hAnsi="微软雅黑" w:cs="宋体" w:hint="eastAsia"/>
          <w:color w:val="999999"/>
          <w:kern w:val="0"/>
          <w:sz w:val="23"/>
          <w:szCs w:val="23"/>
        </w:rPr>
        <w:t> </w:t>
      </w:r>
      <w:hyperlink r:id="rId6" w:history="1">
        <w:r w:rsidRPr="00BE304A">
          <w:rPr>
            <w:rFonts w:ascii="微软雅黑" w:eastAsia="微软雅黑" w:hAnsi="微软雅黑" w:cs="宋体" w:hint="eastAsia"/>
            <w:color w:val="333333"/>
            <w:kern w:val="0"/>
            <w:sz w:val="23"/>
            <w:szCs w:val="23"/>
            <w:u w:val="single"/>
          </w:rPr>
          <w:t>【打印正文】</w:t>
        </w:r>
      </w:hyperlink>
    </w:p>
    <w:p w14:paraId="40EA3EAB" w14:textId="77777777" w:rsidR="00BE304A" w:rsidRPr="00BE304A" w:rsidRDefault="00BE304A" w:rsidP="00BE304A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999999"/>
          <w:kern w:val="0"/>
          <w:sz w:val="23"/>
          <w:szCs w:val="23"/>
        </w:rPr>
      </w:pPr>
      <w:r w:rsidRPr="00BE304A">
        <w:rPr>
          <w:rFonts w:ascii="微软雅黑" w:eastAsia="微软雅黑" w:hAnsi="微软雅黑" w:cs="宋体" w:hint="eastAsia"/>
          <w:color w:val="999999"/>
          <w:kern w:val="0"/>
          <w:sz w:val="23"/>
          <w:szCs w:val="23"/>
        </w:rPr>
        <w:t>分享到：</w:t>
      </w:r>
    </w:p>
    <w:p w14:paraId="757304AD" w14:textId="0E9534C4" w:rsidR="00BE304A" w:rsidRPr="00BE304A" w:rsidRDefault="00BE304A" w:rsidP="00BE304A">
      <w:pPr>
        <w:widowControl/>
        <w:shd w:val="clear" w:color="auto" w:fill="FFFFFF"/>
        <w:spacing w:before="150" w:after="300" w:line="420" w:lineRule="atLeast"/>
        <w:jc w:val="center"/>
        <w:rPr>
          <w:rFonts w:ascii="����" w:eastAsia="微软雅黑" w:hAnsi="����" w:cs="宋体" w:hint="eastAsia"/>
          <w:color w:val="333333"/>
          <w:kern w:val="0"/>
          <w:sz w:val="24"/>
          <w:szCs w:val="24"/>
        </w:rPr>
      </w:pPr>
      <w:r w:rsidRPr="00BE304A">
        <w:rPr>
          <w:rFonts w:ascii="����" w:eastAsia="微软雅黑" w:hAnsi="����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 wp14:anchorId="4E33F718" wp14:editId="6D8B2848">
            <wp:extent cx="5274310" cy="2767965"/>
            <wp:effectExtent l="0" t="0" r="2540" b="0"/>
            <wp:docPr id="11132577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769E4" w14:textId="77777777" w:rsidR="00BE304A" w:rsidRPr="00BE304A" w:rsidRDefault="00BE304A" w:rsidP="00BE304A">
      <w:pPr>
        <w:widowControl/>
        <w:shd w:val="clear" w:color="auto" w:fill="FFFFFF"/>
        <w:spacing w:before="150" w:after="150" w:line="420" w:lineRule="atLeast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 xml:space="preserve">7月4日上午，市委书记袁家军主持召开数字重庆建设工作座谈会。记者 </w:t>
      </w:r>
      <w:proofErr w:type="gramStart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苏思</w:t>
      </w:r>
      <w:proofErr w:type="gramEnd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 xml:space="preserve"> 摄/视觉重庆</w:t>
      </w:r>
    </w:p>
    <w:p w14:paraId="5DF63235" w14:textId="77777777" w:rsidR="00BE304A" w:rsidRPr="00BE304A" w:rsidRDefault="00BE304A" w:rsidP="00BE304A">
      <w:pPr>
        <w:widowControl/>
        <w:shd w:val="clear" w:color="auto" w:fill="FFFFFF"/>
        <w:spacing w:before="150" w:after="150" w:line="42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7月4日上午，市委书记袁家军前往市城市管理局、市规划自然资源局，调研数字重庆建设工作并主持召开座谈会。袁家军强调，要聚焦全面落实党的二十大精神，贯彻现代化新重庆建设部署，紧扣推动高质量发展、创造高品质生活、实现高效能治理目标，系统梳理核心业务，做深做实“三张清单”，坚持急用先行、惠民有感，有序上线“一批重大应用”，蹄疾步</w:t>
      </w:r>
      <w:proofErr w:type="gramStart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稳推动</w:t>
      </w:r>
      <w:proofErr w:type="gramEnd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数字重庆建设不断取得新进展。</w:t>
      </w:r>
    </w:p>
    <w:p w14:paraId="48F1080D" w14:textId="77777777" w:rsidR="00BE304A" w:rsidRPr="00BE304A" w:rsidRDefault="00BE304A" w:rsidP="00BE304A">
      <w:pPr>
        <w:widowControl/>
        <w:shd w:val="clear" w:color="auto" w:fill="FFFFFF"/>
        <w:spacing w:before="150" w:after="150" w:line="42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市领导罗</w:t>
      </w:r>
      <w:proofErr w:type="gramStart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蔺</w:t>
      </w:r>
      <w:proofErr w:type="gramEnd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、江敦涛参加。</w:t>
      </w:r>
    </w:p>
    <w:p w14:paraId="61CEAAAB" w14:textId="7D5BDD8A" w:rsidR="00BE304A" w:rsidRPr="00BE304A" w:rsidRDefault="00BE304A" w:rsidP="00BE304A">
      <w:pPr>
        <w:widowControl/>
        <w:shd w:val="clear" w:color="auto" w:fill="FFFFFF"/>
        <w:spacing w:after="300" w:line="420" w:lineRule="atLeast"/>
        <w:jc w:val="center"/>
        <w:rPr>
          <w:rFonts w:ascii="����" w:eastAsia="微软雅黑" w:hAnsi="����" w:cs="宋体" w:hint="eastAsia"/>
          <w:color w:val="333333"/>
          <w:kern w:val="0"/>
          <w:sz w:val="24"/>
          <w:szCs w:val="24"/>
        </w:rPr>
      </w:pPr>
      <w:r w:rsidRPr="00BE304A">
        <w:rPr>
          <w:rFonts w:ascii="����" w:eastAsia="微软雅黑" w:hAnsi="����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3A9B320E" wp14:editId="106E9521">
            <wp:extent cx="5274310" cy="2780665"/>
            <wp:effectExtent l="0" t="0" r="2540" b="635"/>
            <wp:docPr id="8435527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65B0E" w14:textId="77777777" w:rsidR="00BE304A" w:rsidRPr="00BE304A" w:rsidRDefault="00BE304A" w:rsidP="00BE304A">
      <w:pPr>
        <w:widowControl/>
        <w:shd w:val="clear" w:color="auto" w:fill="FFFFFF"/>
        <w:spacing w:before="150" w:after="150" w:line="420" w:lineRule="atLeast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 xml:space="preserve">7月4日上午，在市城市管理局，市委书记袁家军听取该局核心业务梳理、“三张清单”编制等情况汇报。记者 </w:t>
      </w:r>
      <w:proofErr w:type="gramStart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苏思</w:t>
      </w:r>
      <w:proofErr w:type="gramEnd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 xml:space="preserve"> 摄/视觉重庆</w:t>
      </w:r>
    </w:p>
    <w:p w14:paraId="6790085E" w14:textId="77777777" w:rsidR="00BE304A" w:rsidRPr="00BE304A" w:rsidRDefault="00BE304A" w:rsidP="00BE304A">
      <w:pPr>
        <w:widowControl/>
        <w:shd w:val="clear" w:color="auto" w:fill="FFFFFF"/>
        <w:spacing w:before="150" w:after="150" w:line="42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袁家军来到市城市管理局、市规划自然资源局，听取核心业务梳理、“三张清单”编制等汇报，察看城市运行管理“一网统管”、库区危岩风险管控等应用开发运行进展情况。在市城市管理局，袁家军指出，要聚焦高质量发展、高品质生活、高效能治理目标，找准城市管理工作现代化方向；要聚焦现代化建设大场景，找准自身所处方位，明确目标、路径和方法，突出多跨协同，提升城市管理效能；要聚焦实现三级数字化城市运行和治理，明确职责界面，激发基层首创，在纵向高效协同中找准方法。在市规划自然资源局，袁家军强调，要发挥规划和自然资源工作在城市发展中的战略性、基础性作用，建好“一库”“一图”“一箱”，完善地理信息空间数据，坚持多</w:t>
      </w:r>
      <w:proofErr w:type="gramStart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规</w:t>
      </w:r>
      <w:proofErr w:type="gramEnd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合一，优化能力组件，开发运行“一批重大应用”，努力取得更好实战效果。</w:t>
      </w:r>
    </w:p>
    <w:p w14:paraId="1B9DE7A6" w14:textId="200FA63A" w:rsidR="00BE304A" w:rsidRPr="00BE304A" w:rsidRDefault="00BE304A" w:rsidP="00BE304A">
      <w:pPr>
        <w:widowControl/>
        <w:shd w:val="clear" w:color="auto" w:fill="FFFFFF"/>
        <w:spacing w:after="300" w:line="420" w:lineRule="atLeast"/>
        <w:jc w:val="center"/>
        <w:rPr>
          <w:rFonts w:ascii="����" w:eastAsia="微软雅黑" w:hAnsi="����" w:cs="宋体" w:hint="eastAsia"/>
          <w:color w:val="333333"/>
          <w:kern w:val="0"/>
          <w:sz w:val="24"/>
          <w:szCs w:val="24"/>
        </w:rPr>
      </w:pPr>
      <w:r w:rsidRPr="00BE304A">
        <w:rPr>
          <w:rFonts w:ascii="����" w:eastAsia="微软雅黑" w:hAnsi="����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6EDC10DC" wp14:editId="185F6E1A">
            <wp:extent cx="5274310" cy="3413760"/>
            <wp:effectExtent l="0" t="0" r="2540" b="0"/>
            <wp:docPr id="368580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9B8E" w14:textId="77777777" w:rsidR="00BE304A" w:rsidRPr="00BE304A" w:rsidRDefault="00BE304A" w:rsidP="00BE304A">
      <w:pPr>
        <w:widowControl/>
        <w:shd w:val="clear" w:color="auto" w:fill="FFFFFF"/>
        <w:spacing w:before="150" w:after="150" w:line="420" w:lineRule="atLeast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 xml:space="preserve">7月4日上午，在市规划自然资源局，市委书记袁家军察看“政务•库区危岩风险管控”应用运行情况。记者 </w:t>
      </w:r>
      <w:proofErr w:type="gramStart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苏思</w:t>
      </w:r>
      <w:proofErr w:type="gramEnd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 xml:space="preserve"> 摄/视觉重庆</w:t>
      </w:r>
    </w:p>
    <w:p w14:paraId="2B785EAB" w14:textId="77777777" w:rsidR="00BE304A" w:rsidRPr="00BE304A" w:rsidRDefault="00BE304A" w:rsidP="00BE304A">
      <w:pPr>
        <w:widowControl/>
        <w:shd w:val="clear" w:color="auto" w:fill="FFFFFF"/>
        <w:spacing w:before="150" w:after="150" w:line="42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随后，袁家军主持召开工作座谈会，分析数字重庆建设进展态势，研究下步工作。市委改革办、市大数据发展局、市市场监管局、市生态环境局、市人力社保局等单位负责人作交流发言。听取大家发言后，袁家军指出，数字重庆建设大会以来，全市上下聚焦聚力、积极行动，各级各部门“一把手”亲自谋划、亲自部署，整体工作推进体系初步构建，核心业务梳理积极推进，“三张清单”编制呈现不少亮点，一体化智能化公共数据平台底座不断夯实，三级城市运行和治理中心建设稳步推进，重大应用谋划建设初步破题，数字重庆建设实现良好开局。与此同时，我们也要看到工作推进中存在的问题短板，进一步提高思想认识，做实做细各项基础工作，采取有效措施加以解决。要系统梳理核心业务，</w:t>
      </w:r>
      <w:proofErr w:type="gramStart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对标党的</w:t>
      </w:r>
      <w:proofErr w:type="gramEnd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二十大部署和市委工作要求，坚持上接天线、下接地气，立足本部门、本领域职能职责，突出最现实、最紧要、最具支撑性的要求，优先梳理核心业务，防止“齐步走”。要做深做透“三张清单”，在核心业务系统梳理基础上，聚焦主责主业，紧扣重大需求，找准多跨场景，明确改革事项，突出</w:t>
      </w:r>
      <w:proofErr w:type="gramStart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抓纲带目</w:t>
      </w:r>
      <w:proofErr w:type="gramEnd"/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，避免应用先行、基础不实。要加快打造重大应用，始终紧扣最快系统部署、最小投入代价、最佳实战效果、最大数据共享要求，扎实建</w:t>
      </w:r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lastRenderedPageBreak/>
        <w:t>好底层数据库和部门数据仓，丰富应用开发基础工具，坚持在三级平台一体建设中整体谋划、整体推进。</w:t>
      </w:r>
    </w:p>
    <w:p w14:paraId="43D495EB" w14:textId="77777777" w:rsidR="00BE304A" w:rsidRPr="00BE304A" w:rsidRDefault="00BE304A" w:rsidP="00BE304A">
      <w:pPr>
        <w:widowControl/>
        <w:shd w:val="clear" w:color="auto" w:fill="FFFFFF"/>
        <w:spacing w:line="42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袁家军强调，数字重庆建设是现代化新重庆建设、推进治理体系和治理能力现代化的“必答题”。要坚持“一把手”亲自抓，健全完善纵向贯通、横向协同的高效统筹推进机制，条块结合抓好专题培训，鼓励部门互学互鉴，及时总结提炼基层最佳实践，始终保持创造性张力，蹄疾步稳推进数字重庆建设取得新成效。</w:t>
      </w:r>
    </w:p>
    <w:p w14:paraId="4D88435E" w14:textId="77777777" w:rsidR="00BE304A" w:rsidRPr="00BE304A" w:rsidRDefault="00BE304A" w:rsidP="00BE304A">
      <w:pPr>
        <w:widowControl/>
        <w:shd w:val="clear" w:color="auto" w:fill="FFFFFF"/>
        <w:spacing w:before="150" w:after="150" w:line="420" w:lineRule="atLeast"/>
        <w:ind w:firstLine="480"/>
        <w:jc w:val="left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BE304A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市有关部门负责人参加。</w:t>
      </w:r>
    </w:p>
    <w:p w14:paraId="0E7A78B1" w14:textId="77777777" w:rsidR="00052012" w:rsidRPr="00BE304A" w:rsidRDefault="00000000"/>
    <w:sectPr w:rsidR="00052012" w:rsidRPr="00BE30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����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04A"/>
    <w:rsid w:val="00684492"/>
    <w:rsid w:val="00BE304A"/>
    <w:rsid w:val="00ED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3CC1C"/>
  <w15:chartTrackingRefBased/>
  <w15:docId w15:val="{590A635E-31D0-4543-8710-FAE108D8C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BE304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BE304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lf">
    <w:name w:val="lf"/>
    <w:basedOn w:val="a0"/>
    <w:rsid w:val="00BE304A"/>
  </w:style>
  <w:style w:type="character" w:styleId="a3">
    <w:name w:val="Emphasis"/>
    <w:basedOn w:val="a0"/>
    <w:uiPriority w:val="20"/>
    <w:qFormat/>
    <w:rsid w:val="00BE304A"/>
    <w:rPr>
      <w:i/>
      <w:iCs/>
    </w:rPr>
  </w:style>
  <w:style w:type="character" w:customStyle="1" w:styleId="ztdx2">
    <w:name w:val="ztdx2"/>
    <w:basedOn w:val="a0"/>
    <w:rsid w:val="00BE304A"/>
  </w:style>
  <w:style w:type="character" w:styleId="a4">
    <w:name w:val="Hyperlink"/>
    <w:basedOn w:val="a0"/>
    <w:uiPriority w:val="99"/>
    <w:semiHidden/>
    <w:unhideWhenUsed/>
    <w:rsid w:val="00BE304A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BE304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3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126098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4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8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;" TargetMode="External"/><Relationship Id="rId11" Type="http://schemas.openxmlformats.org/officeDocument/2006/relationships/theme" Target="theme/theme1.xml"/><Relationship Id="rId5" Type="http://schemas.openxmlformats.org/officeDocument/2006/relationships/hyperlink" Target="javascript:;" TargetMode="External"/><Relationship Id="rId10" Type="http://schemas.openxmlformats.org/officeDocument/2006/relationships/fontTable" Target="fontTable.xml"/><Relationship Id="rId4" Type="http://schemas.openxmlformats.org/officeDocument/2006/relationships/hyperlink" Target="javascript:;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 芮晴</dc:creator>
  <cp:keywords/>
  <dc:description/>
  <cp:lastModifiedBy>许 芮晴</cp:lastModifiedBy>
  <cp:revision>1</cp:revision>
  <dcterms:created xsi:type="dcterms:W3CDTF">2023-07-05T06:26:00Z</dcterms:created>
  <dcterms:modified xsi:type="dcterms:W3CDTF">2023-07-05T06:27:00Z</dcterms:modified>
</cp:coreProperties>
</file>